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0A" w:rsidRPr="00EB64E4" w:rsidRDefault="00072414" w:rsidP="00186A0A">
      <w:pPr>
        <w:spacing w:before="280"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09.04</w:t>
      </w:r>
      <w:r w:rsidR="00186A0A">
        <w:rPr>
          <w:rFonts w:ascii="Times New Roman" w:eastAsia="Times New Roman" w:hAnsi="Times New Roman"/>
          <w:b/>
          <w:sz w:val="24"/>
          <w:szCs w:val="24"/>
        </w:rPr>
        <w:t>.2025</w:t>
      </w:r>
      <w:r w:rsidR="00186A0A" w:rsidRPr="00EB64E4">
        <w:rPr>
          <w:rFonts w:ascii="Times New Roman" w:eastAsia="Times New Roman" w:hAnsi="Times New Roman"/>
          <w:b/>
          <w:sz w:val="24"/>
          <w:szCs w:val="24"/>
        </w:rPr>
        <w:t xml:space="preserve"> р.</w:t>
      </w:r>
    </w:p>
    <w:p w:rsidR="00186A0A" w:rsidRPr="00EB64E4" w:rsidRDefault="00186A0A" w:rsidP="00186A0A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64E4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186A0A" w:rsidRPr="00EB64E4" w:rsidRDefault="00186A0A" w:rsidP="00186A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B64E4">
        <w:rPr>
          <w:rFonts w:ascii="Times New Roman" w:eastAsia="Times New Roman" w:hAnsi="Times New Roman"/>
          <w:sz w:val="24"/>
          <w:szCs w:val="24"/>
        </w:rPr>
        <w:t>технічних та якісних характеристик закупівлі</w:t>
      </w:r>
      <w:r w:rsidRPr="00EB64E4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B64E4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186A0A" w:rsidRPr="00EB64E4" w:rsidRDefault="00186A0A" w:rsidP="00186A0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EB64E4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C57215" w:rsidRDefault="00186A0A" w:rsidP="00186A0A">
      <w:pPr>
        <w:spacing w:after="0" w:line="240" w:lineRule="auto"/>
        <w:jc w:val="both"/>
        <w:rPr>
          <w:rFonts w:ascii="Times New Roman" w:hAnsi="Times New Roman"/>
          <w:bCs/>
          <w:color w:val="242424"/>
          <w:sz w:val="24"/>
          <w:szCs w:val="24"/>
          <w:lang w:eastAsia="uk-UA"/>
        </w:rPr>
      </w:pPr>
      <w:r w:rsidRPr="00EB64E4">
        <w:rPr>
          <w:rFonts w:ascii="Times New Roman" w:hAnsi="Times New Roman"/>
          <w:color w:val="242424"/>
          <w:sz w:val="24"/>
          <w:szCs w:val="24"/>
          <w:lang w:eastAsia="uk-UA"/>
        </w:rPr>
        <w:br/>
      </w:r>
      <w:r w:rsidRPr="00186A0A">
        <w:rPr>
          <w:rFonts w:ascii="Times New Roman" w:hAnsi="Times New Roman"/>
          <w:bCs/>
          <w:color w:val="242424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186A0A" w:rsidRPr="00186A0A" w:rsidRDefault="00C57215" w:rsidP="00186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215">
        <w:rPr>
          <w:rFonts w:ascii="Times New Roman" w:hAnsi="Times New Roman"/>
          <w:sz w:val="24"/>
          <w:szCs w:val="24"/>
          <w:u w:val="single"/>
          <w:lang w:eastAsia="uk-UA"/>
        </w:rPr>
        <w:t>Державне підприємство "Український науковий фармакопейний центр якості лікарських засобів</w:t>
      </w:r>
      <w:r w:rsidRPr="00C57215">
        <w:rPr>
          <w:rFonts w:ascii="Times New Roman" w:hAnsi="Times New Roman"/>
          <w:sz w:val="24"/>
          <w:szCs w:val="24"/>
          <w:lang w:eastAsia="uk-UA"/>
        </w:rPr>
        <w:t>"</w:t>
      </w:r>
      <w:r w:rsidR="00186A0A" w:rsidRPr="00186A0A">
        <w:rPr>
          <w:rFonts w:ascii="Times New Roman" w:hAnsi="Times New Roman"/>
          <w:sz w:val="24"/>
          <w:szCs w:val="24"/>
          <w:lang w:eastAsia="uk-UA"/>
        </w:rPr>
        <w:t xml:space="preserve">; </w:t>
      </w:r>
      <w:r w:rsidRPr="00C57215">
        <w:rPr>
          <w:rFonts w:ascii="Times New Roman" w:hAnsi="Times New Roman"/>
          <w:sz w:val="24"/>
          <w:szCs w:val="24"/>
        </w:rPr>
        <w:t>Україна, Харківська область, м. Харків, 61085, вулиця Астрономічна, 33</w:t>
      </w:r>
      <w:r w:rsidR="00186A0A" w:rsidRPr="00C57215">
        <w:rPr>
          <w:rFonts w:ascii="Times New Roman" w:hAnsi="Times New Roman"/>
          <w:sz w:val="24"/>
          <w:szCs w:val="24"/>
        </w:rPr>
        <w:t>;</w:t>
      </w:r>
      <w:r w:rsidR="00186A0A" w:rsidRPr="00186A0A">
        <w:rPr>
          <w:rFonts w:ascii="Times New Roman" w:hAnsi="Times New Roman"/>
          <w:sz w:val="24"/>
          <w:szCs w:val="24"/>
          <w:lang w:eastAsia="uk-UA"/>
        </w:rPr>
        <w:t xml:space="preserve"> ідентифікаційний код: </w:t>
      </w:r>
      <w:r w:rsidRPr="00C57215">
        <w:rPr>
          <w:rFonts w:ascii="Times New Roman" w:hAnsi="Times New Roman"/>
          <w:sz w:val="24"/>
          <w:szCs w:val="24"/>
          <w:lang w:eastAsia="uk-UA"/>
        </w:rPr>
        <w:t>22617729</w:t>
      </w:r>
      <w:r w:rsidR="00186A0A" w:rsidRPr="00186A0A">
        <w:rPr>
          <w:rFonts w:ascii="Times New Roman" w:hAnsi="Times New Roman"/>
          <w:sz w:val="24"/>
          <w:szCs w:val="24"/>
          <w:lang w:eastAsia="uk-UA"/>
        </w:rPr>
        <w:t>;</w:t>
      </w:r>
      <w:r w:rsidR="00186A0A" w:rsidRPr="00186A0A">
        <w:rPr>
          <w:rFonts w:ascii="Times New Roman" w:hAnsi="Times New Roman"/>
          <w:sz w:val="24"/>
          <w:szCs w:val="24"/>
        </w:rPr>
        <w:t xml:space="preserve"> юридична  особа, яка  забезпечує  потреби  держави  або  територіальної  громади</w:t>
      </w:r>
    </w:p>
    <w:p w:rsidR="00186A0A" w:rsidRDefault="00186A0A" w:rsidP="0007241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6A0A">
        <w:rPr>
          <w:rFonts w:ascii="Times New Roman" w:hAnsi="Times New Roman"/>
          <w:bCs/>
          <w:color w:val="242424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86A0A">
        <w:rPr>
          <w:rFonts w:ascii="Times New Roman" w:hAnsi="Times New Roman"/>
          <w:color w:val="242424"/>
          <w:sz w:val="24"/>
          <w:szCs w:val="24"/>
          <w:lang w:eastAsia="uk-UA"/>
        </w:rPr>
        <w:t> </w:t>
      </w:r>
      <w:r w:rsidRPr="00C57215">
        <w:rPr>
          <w:rFonts w:ascii="Times New Roman" w:hAnsi="Times New Roman"/>
          <w:bCs/>
          <w:color w:val="242424"/>
          <w:lang w:eastAsia="uk-UA"/>
        </w:rPr>
        <w:t xml:space="preserve"> </w:t>
      </w:r>
      <w:r w:rsidR="00072414" w:rsidRPr="00072414">
        <w:rPr>
          <w:rFonts w:ascii="Times New Roman" w:eastAsia="Times New Roman" w:hAnsi="Times New Roman"/>
          <w:b/>
          <w:sz w:val="24"/>
          <w:szCs w:val="24"/>
        </w:rPr>
        <w:t>Реактиви та осно</w:t>
      </w:r>
      <w:r w:rsidR="00072414">
        <w:rPr>
          <w:rFonts w:ascii="Times New Roman" w:eastAsia="Times New Roman" w:hAnsi="Times New Roman"/>
          <w:b/>
          <w:sz w:val="24"/>
          <w:szCs w:val="24"/>
        </w:rPr>
        <w:t xml:space="preserve">вні органічні хімічні речовини </w:t>
      </w:r>
      <w:r w:rsidR="00072414" w:rsidRPr="00072414">
        <w:rPr>
          <w:rFonts w:ascii="Times New Roman" w:eastAsia="Times New Roman" w:hAnsi="Times New Roman"/>
          <w:b/>
          <w:sz w:val="24"/>
          <w:szCs w:val="24"/>
        </w:rPr>
        <w:t>за кодом ДК 021:2015: 24320000-3 Основні органічні хімічні речовини.</w:t>
      </w:r>
    </w:p>
    <w:p w:rsidR="00072414" w:rsidRPr="00072414" w:rsidRDefault="00072414" w:rsidP="0007241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86A0A" w:rsidRPr="0080581B" w:rsidRDefault="00F52321" w:rsidP="00186A0A">
      <w:pPr>
        <w:spacing w:after="0"/>
        <w:jc w:val="both"/>
        <w:rPr>
          <w:rFonts w:ascii="Times New Roman" w:hAnsi="Times New Roman"/>
          <w:b/>
          <w:shd w:val="clear" w:color="auto" w:fill="F0F5F2"/>
        </w:rPr>
      </w:pPr>
      <w:r w:rsidRPr="00186A0A">
        <w:rPr>
          <w:rFonts w:ascii="Times New Roman" w:hAnsi="Times New Roman"/>
          <w:lang w:eastAsia="uk-UA"/>
        </w:rPr>
        <w:t>Вид та ідентифікатор процедури закупівлі: </w:t>
      </w:r>
      <w:r w:rsidR="007D115E" w:rsidRPr="0080581B">
        <w:rPr>
          <w:rFonts w:ascii="Times New Roman" w:hAnsi="Times New Roman"/>
          <w:b/>
          <w:lang w:eastAsia="uk-UA"/>
        </w:rPr>
        <w:t>відкриті торги</w:t>
      </w:r>
      <w:r w:rsidR="004215B2" w:rsidRPr="0080581B">
        <w:rPr>
          <w:rFonts w:ascii="Times New Roman" w:hAnsi="Times New Roman"/>
          <w:b/>
          <w:lang w:eastAsia="uk-UA"/>
        </w:rPr>
        <w:t xml:space="preserve"> з особливостями</w:t>
      </w:r>
      <w:r w:rsidR="0080581B" w:rsidRPr="0080581B">
        <w:rPr>
          <w:rFonts w:ascii="Times New Roman" w:hAnsi="Times New Roman"/>
          <w:b/>
          <w:lang w:eastAsia="uk-UA"/>
        </w:rPr>
        <w:t xml:space="preserve"> </w:t>
      </w:r>
      <w:r w:rsidRPr="0080581B">
        <w:rPr>
          <w:rFonts w:ascii="Times New Roman" w:hAnsi="Times New Roman"/>
          <w:b/>
          <w:lang w:eastAsia="uk-UA"/>
        </w:rPr>
        <w:t xml:space="preserve"> </w:t>
      </w:r>
      <w:r w:rsidR="00072414" w:rsidRPr="00072414">
        <w:rPr>
          <w:rFonts w:ascii="Times New Roman" w:hAnsi="Times New Roman"/>
          <w:b/>
        </w:rPr>
        <w:t>UA-2025-04-09-008323-a</w:t>
      </w:r>
    </w:p>
    <w:p w:rsidR="00186A0A" w:rsidRPr="00186A0A" w:rsidRDefault="00186A0A" w:rsidP="00186A0A">
      <w:pPr>
        <w:spacing w:after="0"/>
        <w:jc w:val="both"/>
        <w:rPr>
          <w:rFonts w:ascii="Times New Roman" w:hAnsi="Times New Roman"/>
          <w:shd w:val="clear" w:color="auto" w:fill="F0F5F2"/>
        </w:rPr>
      </w:pPr>
    </w:p>
    <w:p w:rsidR="004215B2" w:rsidRDefault="00F52321" w:rsidP="00186A0A">
      <w:pPr>
        <w:spacing w:after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186A0A">
        <w:rPr>
          <w:rFonts w:ascii="Times New Roman" w:hAnsi="Times New Roman"/>
          <w:shd w:val="clear" w:color="auto" w:fill="FFFFFF"/>
        </w:rPr>
        <w:t xml:space="preserve">Вид закупівлі: </w:t>
      </w:r>
      <w:r w:rsidR="004215B2" w:rsidRPr="00186A0A">
        <w:rPr>
          <w:rFonts w:ascii="Times New Roman" w:hAnsi="Times New Roman"/>
          <w:shd w:val="clear" w:color="auto" w:fill="FFFFFF"/>
          <w:lang w:eastAsia="ru-RU"/>
        </w:rPr>
        <w:t>процедура закупівлі - Замовники, у тому числі централізовані закупівельні організації, здійснюють закупівлі товарів і послуг (крім послуг з поточного ремонту, предмет закупівлі яких визначається відповідно до пункту 3 розділу II Порядку визначення предмета закупівлі, затвердженого наказом Мінекономіки від 15 квітня 2020 р. № 708 (далі - послуги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шляхом застосування відкритих торгів у порядку, визначеному цими особливостями, та/або шляхом використання електронного каталогу для закупівлі товару відповідно до порядку, встановленого постановою Кабінету Міністрів України від 14 вересня 2020 р. № 822 “Про затвердження Порядку формування та використання електронного каталогу”, з урахуванням положень, визначених особливостями  - відкриті торги з особливостями.</w:t>
      </w:r>
    </w:p>
    <w:p w:rsidR="00C57215" w:rsidRPr="00186A0A" w:rsidRDefault="00C57215" w:rsidP="00186A0A">
      <w:pPr>
        <w:spacing w:after="0"/>
        <w:jc w:val="both"/>
        <w:rPr>
          <w:rFonts w:ascii="Times New Roman" w:hAnsi="Times New Roman"/>
          <w:shd w:val="clear" w:color="auto" w:fill="FFFFFF"/>
          <w:lang w:eastAsia="ru-RU"/>
        </w:rPr>
      </w:pPr>
    </w:p>
    <w:p w:rsidR="00072414" w:rsidRDefault="00F52321" w:rsidP="00072414">
      <w:pPr>
        <w:pStyle w:val="11"/>
        <w:tabs>
          <w:tab w:val="left" w:pos="0"/>
        </w:tabs>
        <w:ind w:left="0" w:right="-79" w:firstLine="0"/>
        <w:rPr>
          <w:rStyle w:val="a7"/>
          <w:b w:val="0"/>
          <w:sz w:val="22"/>
          <w:szCs w:val="22"/>
          <w:lang w:val="uk-UA"/>
        </w:rPr>
      </w:pPr>
      <w:r w:rsidRPr="00510582">
        <w:rPr>
          <w:b/>
          <w:bCs/>
          <w:color w:val="242424"/>
          <w:sz w:val="22"/>
          <w:szCs w:val="22"/>
          <w:lang w:val="uk-UA" w:eastAsia="uk-UA"/>
        </w:rPr>
        <w:t>Очікувана вартість та обґрунтування очікуваної вартості предмета закупівлі</w:t>
      </w:r>
      <w:r w:rsidR="00072414" w:rsidRPr="00072414">
        <w:rPr>
          <w:lang w:val="uk-UA"/>
        </w:rPr>
        <w:t xml:space="preserve"> </w:t>
      </w:r>
      <w:r w:rsidR="00072414" w:rsidRPr="00072414">
        <w:rPr>
          <w:b/>
          <w:bCs/>
          <w:color w:val="242424"/>
          <w:sz w:val="22"/>
          <w:szCs w:val="22"/>
          <w:lang w:val="uk-UA" w:eastAsia="uk-UA"/>
        </w:rPr>
        <w:t>339 439,91</w:t>
      </w:r>
      <w:r w:rsidR="00072414">
        <w:rPr>
          <w:b/>
          <w:bCs/>
          <w:color w:val="242424"/>
          <w:sz w:val="22"/>
          <w:szCs w:val="22"/>
          <w:lang w:val="uk-UA" w:eastAsia="uk-UA"/>
        </w:rPr>
        <w:t xml:space="preserve"> </w:t>
      </w:r>
      <w:r w:rsidR="00C57215" w:rsidRPr="00C57215">
        <w:rPr>
          <w:rStyle w:val="a7"/>
          <w:b w:val="0"/>
          <w:sz w:val="22"/>
          <w:szCs w:val="22"/>
          <w:lang w:val="uk-UA"/>
        </w:rPr>
        <w:t>грн (</w:t>
      </w:r>
      <w:r w:rsidR="00072414" w:rsidRPr="00072414">
        <w:rPr>
          <w:rStyle w:val="a7"/>
          <w:b w:val="0"/>
          <w:sz w:val="22"/>
          <w:szCs w:val="22"/>
          <w:lang w:val="uk-UA"/>
        </w:rPr>
        <w:t>триста тридцять дев'ять тисяч чотириста тридцять дев'ять гривень 91 копійка</w:t>
      </w:r>
      <w:r w:rsidR="00072414">
        <w:rPr>
          <w:rStyle w:val="a7"/>
          <w:b w:val="0"/>
          <w:sz w:val="22"/>
          <w:szCs w:val="22"/>
          <w:lang w:val="uk-UA"/>
        </w:rPr>
        <w:t>)</w:t>
      </w:r>
      <w:r w:rsidR="00072414" w:rsidRPr="00072414">
        <w:rPr>
          <w:rStyle w:val="a7"/>
          <w:b w:val="0"/>
          <w:sz w:val="22"/>
          <w:szCs w:val="22"/>
          <w:lang w:val="uk-UA"/>
        </w:rPr>
        <w:t xml:space="preserve">, у </w:t>
      </w:r>
      <w:proofErr w:type="spellStart"/>
      <w:r w:rsidR="00072414" w:rsidRPr="00072414">
        <w:rPr>
          <w:rStyle w:val="a7"/>
          <w:b w:val="0"/>
          <w:sz w:val="22"/>
          <w:szCs w:val="22"/>
          <w:lang w:val="uk-UA"/>
        </w:rPr>
        <w:t>т.ч</w:t>
      </w:r>
      <w:proofErr w:type="spellEnd"/>
      <w:r w:rsidR="00072414" w:rsidRPr="00072414">
        <w:rPr>
          <w:rStyle w:val="a7"/>
          <w:b w:val="0"/>
          <w:sz w:val="22"/>
          <w:szCs w:val="22"/>
          <w:lang w:val="uk-UA"/>
        </w:rPr>
        <w:t>. ПДВ (20%) 56573.32 грн.</w:t>
      </w:r>
    </w:p>
    <w:p w:rsidR="00072414" w:rsidRDefault="00072414" w:rsidP="00072414">
      <w:pPr>
        <w:pStyle w:val="11"/>
        <w:tabs>
          <w:tab w:val="left" w:pos="0"/>
        </w:tabs>
        <w:ind w:left="0" w:right="-79" w:firstLine="0"/>
        <w:rPr>
          <w:rStyle w:val="a7"/>
          <w:b w:val="0"/>
          <w:sz w:val="22"/>
          <w:szCs w:val="22"/>
          <w:lang w:val="uk-UA"/>
        </w:rPr>
      </w:pPr>
    </w:p>
    <w:p w:rsidR="00C57215" w:rsidRPr="00072414" w:rsidRDefault="00C57215" w:rsidP="00072414">
      <w:pPr>
        <w:pStyle w:val="11"/>
        <w:tabs>
          <w:tab w:val="left" w:pos="0"/>
        </w:tabs>
        <w:ind w:left="0" w:right="-79" w:firstLine="0"/>
        <w:rPr>
          <w:b/>
          <w:szCs w:val="24"/>
          <w:lang w:val="uk-UA"/>
        </w:rPr>
      </w:pPr>
      <w:r w:rsidRPr="00072414">
        <w:rPr>
          <w:b/>
          <w:szCs w:val="24"/>
          <w:lang w:val="uk-UA"/>
        </w:rPr>
        <w:t>Очікувана вартість предмета  закупівлі:</w:t>
      </w:r>
    </w:p>
    <w:p w:rsidR="007835AF" w:rsidRDefault="00C57215" w:rsidP="0007241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57215">
        <w:rPr>
          <w:rFonts w:ascii="Times New Roman" w:eastAsia="Times New Roman" w:hAnsi="Times New Roman"/>
          <w:color w:val="000000"/>
          <w:sz w:val="24"/>
          <w:szCs w:val="24"/>
        </w:rPr>
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</w:r>
      <w:r w:rsidRPr="00C57215">
        <w:rPr>
          <w:rFonts w:ascii="Times New Roman" w:hAnsi="Times New Roman"/>
          <w:color w:val="000000"/>
          <w:sz w:val="24"/>
          <w:szCs w:val="24"/>
        </w:rPr>
        <w:t xml:space="preserve">Методом проведення моніторингу цін на підставі </w:t>
      </w:r>
      <w:r w:rsidR="007835AF" w:rsidRPr="0080581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3-х </w:t>
      </w:r>
      <w:r w:rsidRPr="0080581B">
        <w:rPr>
          <w:rFonts w:ascii="Times New Roman" w:hAnsi="Times New Roman"/>
          <w:color w:val="000000"/>
          <w:sz w:val="24"/>
          <w:szCs w:val="24"/>
        </w:rPr>
        <w:t>комерційних</w:t>
      </w:r>
      <w:r w:rsidRPr="00C572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7215">
        <w:rPr>
          <w:rFonts w:ascii="Times New Roman" w:hAnsi="Times New Roman"/>
          <w:color w:val="000000"/>
          <w:sz w:val="24"/>
          <w:szCs w:val="24"/>
        </w:rPr>
        <w:t>пропозицій,отриманих</w:t>
      </w:r>
      <w:proofErr w:type="spellEnd"/>
      <w:r w:rsidRPr="00C57215">
        <w:rPr>
          <w:rFonts w:ascii="Times New Roman" w:hAnsi="Times New Roman"/>
          <w:color w:val="000000"/>
          <w:sz w:val="24"/>
          <w:szCs w:val="24"/>
        </w:rPr>
        <w:t xml:space="preserve"> від суб’єктів господарювання </w:t>
      </w:r>
      <w:r w:rsidR="00072414">
        <w:rPr>
          <w:rFonts w:ascii="Times New Roman" w:hAnsi="Times New Roman"/>
          <w:color w:val="000000"/>
          <w:sz w:val="24"/>
          <w:szCs w:val="24"/>
        </w:rPr>
        <w:t>(постачальників товару)</w:t>
      </w:r>
      <w:r w:rsidR="007835AF" w:rsidRPr="0078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35AF" w:rsidRPr="00B241D7">
        <w:rPr>
          <w:rFonts w:ascii="Times New Roman" w:eastAsia="Times New Roman" w:hAnsi="Times New Roman"/>
          <w:sz w:val="24"/>
          <w:szCs w:val="24"/>
          <w:lang w:eastAsia="uk-UA"/>
        </w:rPr>
        <w:t>що отримана</w:t>
      </w:r>
      <w:r w:rsidR="007835A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835AF" w:rsidRPr="00B241D7">
        <w:rPr>
          <w:rFonts w:ascii="Times New Roman" w:eastAsia="Times New Roman" w:hAnsi="Times New Roman"/>
          <w:sz w:val="24"/>
          <w:szCs w:val="24"/>
          <w:lang w:eastAsia="uk-UA"/>
        </w:rPr>
        <w:t>електронною поштою</w:t>
      </w:r>
      <w:r w:rsidR="007835AF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7835AF" w:rsidRPr="007835AF" w:rsidRDefault="007835AF" w:rsidP="000724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На підставі інформації, що отримана, як відповідь (комерційна п</w:t>
      </w:r>
      <w:r w:rsidR="00072414">
        <w:rPr>
          <w:rFonts w:ascii="Times New Roman" w:eastAsia="Times New Roman" w:hAnsi="Times New Roman"/>
          <w:sz w:val="24"/>
          <w:szCs w:val="24"/>
          <w:lang w:eastAsia="uk-UA"/>
        </w:rPr>
        <w:t xml:space="preserve">ропозиція) від учасників ринку, 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замовникам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визначино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очікувану </w:t>
      </w:r>
      <w:r w:rsidR="00A7313E">
        <w:rPr>
          <w:rFonts w:ascii="Times New Roman" w:eastAsia="Times New Roman" w:hAnsi="Times New Roman"/>
          <w:sz w:val="24"/>
          <w:szCs w:val="24"/>
          <w:lang w:eastAsia="uk-UA"/>
        </w:rPr>
        <w:t xml:space="preserve">ціну послуги на місяць 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, як середньоарифметичне значення масиву отриманих даних, що розраховується за </w:t>
      </w:r>
      <w:r w:rsidRPr="0080581B">
        <w:rPr>
          <w:rFonts w:ascii="Times New Roman" w:eastAsia="Times New Roman" w:hAnsi="Times New Roman"/>
          <w:sz w:val="24"/>
          <w:szCs w:val="24"/>
          <w:lang w:eastAsia="uk-UA"/>
        </w:rPr>
        <w:t xml:space="preserve">такою </w:t>
      </w:r>
      <w:r w:rsidRPr="0080581B">
        <w:rPr>
          <w:rFonts w:ascii="Times New Roman" w:eastAsia="Times New Roman" w:hAnsi="Times New Roman"/>
          <w:bCs/>
          <w:sz w:val="24"/>
          <w:szCs w:val="24"/>
          <w:lang w:eastAsia="uk-UA"/>
        </w:rPr>
        <w:t>формулою:</w:t>
      </w:r>
    </w:p>
    <w:p w:rsidR="007835AF" w:rsidRPr="00B241D7" w:rsidRDefault="007835AF" w:rsidP="007D6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n60"/>
      <w:bookmarkEnd w:id="0"/>
      <w:proofErr w:type="spellStart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Цод</w:t>
      </w:r>
      <w:proofErr w:type="spellEnd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 = (Ц1 +… + </w:t>
      </w:r>
      <w:proofErr w:type="spellStart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Цк</w:t>
      </w:r>
      <w:proofErr w:type="spellEnd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) / К,</w:t>
      </w:r>
    </w:p>
    <w:tbl>
      <w:tblPr>
        <w:tblW w:w="499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886"/>
        <w:gridCol w:w="164"/>
        <w:gridCol w:w="9068"/>
      </w:tblGrid>
      <w:tr w:rsidR="007835AF" w:rsidRPr="00B241D7" w:rsidTr="006162C3">
        <w:trPr>
          <w:trHeight w:val="510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7D6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1" w:name="n61"/>
            <w:bookmarkEnd w:id="1"/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де: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7D6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Цод</w:t>
            </w:r>
            <w:proofErr w:type="spellEnd"/>
          </w:p>
        </w:tc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7D6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7D6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очікувана ціна за одиницю;</w:t>
            </w:r>
          </w:p>
        </w:tc>
      </w:tr>
      <w:tr w:rsidR="007835AF" w:rsidRPr="00B241D7" w:rsidTr="006162C3">
        <w:trPr>
          <w:trHeight w:val="510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Ц1, </w:t>
            </w:r>
            <w:proofErr w:type="spellStart"/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Цк</w:t>
            </w:r>
            <w:proofErr w:type="spellEnd"/>
          </w:p>
        </w:tc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ціни, отримані </w:t>
            </w:r>
            <w:r w:rsidR="005070A4" w:rsidRPr="005070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 суб’єктів господарювання</w:t>
            </w: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приведені до єдиних умов;</w:t>
            </w:r>
          </w:p>
        </w:tc>
      </w:tr>
      <w:tr w:rsidR="007835AF" w:rsidRPr="00B241D7" w:rsidTr="006162C3">
        <w:trPr>
          <w:trHeight w:val="510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цін, отриманих </w:t>
            </w:r>
            <w:r w:rsidR="005070A4" w:rsidRPr="005070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 суб’єктів господарювання</w:t>
            </w:r>
            <w:bookmarkStart w:id="2" w:name="_GoBack"/>
            <w:bookmarkEnd w:id="2"/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7D6D34" w:rsidRPr="007D6D34" w:rsidRDefault="007835AF" w:rsidP="007D6D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Цод</w:t>
      </w:r>
      <w:proofErr w:type="spellEnd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 = (</w:t>
      </w:r>
      <w:r w:rsidR="00072414">
        <w:rPr>
          <w:rFonts w:ascii="Times New Roman" w:eastAsia="Times New Roman" w:hAnsi="Times New Roman"/>
          <w:sz w:val="24"/>
          <w:szCs w:val="24"/>
          <w:lang w:eastAsia="uk-UA"/>
        </w:rPr>
        <w:t>329446,62</w:t>
      </w:r>
      <w:r w:rsidR="000956FC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+ </w:t>
      </w:r>
      <w:r w:rsidR="00072414">
        <w:rPr>
          <w:rFonts w:ascii="Times New Roman" w:eastAsia="Times New Roman" w:hAnsi="Times New Roman"/>
          <w:sz w:val="24"/>
          <w:szCs w:val="24"/>
          <w:lang w:eastAsia="uk-UA"/>
        </w:rPr>
        <w:t>352837,49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+</w:t>
      </w:r>
      <w:r w:rsidR="000956F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72414">
        <w:rPr>
          <w:rFonts w:ascii="Times New Roman" w:eastAsia="Times New Roman" w:hAnsi="Times New Roman"/>
          <w:sz w:val="24"/>
          <w:szCs w:val="24"/>
          <w:lang w:eastAsia="uk-UA"/>
        </w:rPr>
        <w:t>336035,62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грн.) / 3 = </w:t>
      </w:r>
      <w:r w:rsidR="00072414" w:rsidRPr="00072414">
        <w:rPr>
          <w:rFonts w:ascii="Times New Roman" w:eastAsia="Times New Roman" w:hAnsi="Times New Roman"/>
          <w:sz w:val="24"/>
          <w:szCs w:val="24"/>
          <w:lang w:eastAsia="uk-UA"/>
        </w:rPr>
        <w:t xml:space="preserve">339 439,91 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грн.</w:t>
      </w:r>
    </w:p>
    <w:p w:rsidR="00C57215" w:rsidRDefault="00C57215" w:rsidP="007D6D34">
      <w:pPr>
        <w:spacing w:before="240"/>
        <w:ind w:left="142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2848C1">
        <w:rPr>
          <w:rFonts w:ascii="Times New Roman" w:hAnsi="Times New Roman"/>
          <w:b/>
          <w:bCs/>
          <w:sz w:val="24"/>
          <w:szCs w:val="24"/>
          <w:lang w:eastAsia="uk-UA"/>
        </w:rPr>
        <w:t>Обґрунтування якісних та технічних характеристик.</w:t>
      </w:r>
    </w:p>
    <w:p w:rsidR="00072414" w:rsidRPr="00072414" w:rsidRDefault="00072414" w:rsidP="00072414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072414">
        <w:rPr>
          <w:rFonts w:ascii="Times New Roman" w:hAnsi="Times New Roman"/>
          <w:color w:val="000000"/>
          <w:sz w:val="24"/>
          <w:szCs w:val="24"/>
        </w:rPr>
        <w:lastRenderedPageBreak/>
        <w:t xml:space="preserve">Якість товару повинна відповідати діючим на території України державним/міжнародним стандартам, </w:t>
      </w:r>
      <w:r w:rsidRPr="00072414">
        <w:rPr>
          <w:rFonts w:ascii="Times New Roman" w:hAnsi="Times New Roman"/>
          <w:sz w:val="24"/>
          <w:szCs w:val="24"/>
        </w:rPr>
        <w:t xml:space="preserve">технічним умовам, іншій технічній документації на вищезазначений повинен надати відповідний документ або його копію </w:t>
      </w:r>
      <w:r w:rsidRPr="00072414">
        <w:rPr>
          <w:rFonts w:ascii="Times New Roman" w:hAnsi="Times New Roman"/>
          <w:i/>
          <w:sz w:val="24"/>
          <w:szCs w:val="24"/>
        </w:rPr>
        <w:t>(сертифікат якості/аналізу, або паспорт, або паспорт якості/аналізу, або аналітичний лист, або інші документи, що підтверджує в собі всі параметри зазначені у Технічних вимогах Замовника</w:t>
      </w:r>
      <w:r w:rsidRPr="00072414">
        <w:rPr>
          <w:rFonts w:ascii="Times New Roman" w:hAnsi="Times New Roman"/>
          <w:sz w:val="24"/>
          <w:szCs w:val="24"/>
        </w:rPr>
        <w:t>). Якщо документ викладений іноземною мовою, Учасник повинен надати переклад на українську мову.</w:t>
      </w:r>
    </w:p>
    <w:p w:rsidR="00072414" w:rsidRPr="00072414" w:rsidRDefault="00072414" w:rsidP="00072414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072414">
        <w:rPr>
          <w:rFonts w:ascii="Times New Roman" w:hAnsi="Times New Roman"/>
          <w:sz w:val="24"/>
          <w:szCs w:val="24"/>
        </w:rPr>
        <w:t>Товар повинен бути новий, без зовнішніх пошкоджень, не брудний та у накладній неодмінно має бути зазначено повну назву товару, кількість та одиниці виміру згідно специфікації.</w:t>
      </w:r>
    </w:p>
    <w:p w:rsidR="00072414" w:rsidRPr="00072414" w:rsidRDefault="00072414" w:rsidP="00072414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414">
        <w:rPr>
          <w:rFonts w:ascii="Times New Roman" w:hAnsi="Times New Roman"/>
          <w:color w:val="000000"/>
          <w:sz w:val="24"/>
          <w:szCs w:val="24"/>
        </w:rPr>
        <w:t>ермін</w:t>
      </w:r>
      <w:proofErr w:type="spellEnd"/>
      <w:r w:rsidRPr="00072414">
        <w:rPr>
          <w:rFonts w:ascii="Times New Roman" w:hAnsi="Times New Roman"/>
          <w:color w:val="000000"/>
          <w:sz w:val="24"/>
          <w:szCs w:val="24"/>
        </w:rPr>
        <w:t xml:space="preserve"> придатності товару на момент поставки повинен складати не менше 70% від загального терміну зберігання, або має бути узгоджений із замовником при формуванні заявки.</w:t>
      </w:r>
    </w:p>
    <w:p w:rsidR="00072414" w:rsidRPr="00072414" w:rsidRDefault="00072414" w:rsidP="00072414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072414">
        <w:rPr>
          <w:rFonts w:ascii="Times New Roman" w:hAnsi="Times New Roman"/>
          <w:sz w:val="24"/>
          <w:szCs w:val="24"/>
        </w:rPr>
        <w:t>Неякісний товар підлягає обов'язковій заміні, всі витрати пов'язані із заміною товару несе постачальник.</w:t>
      </w:r>
    </w:p>
    <w:p w:rsidR="00072414" w:rsidRPr="00072414" w:rsidRDefault="00072414" w:rsidP="00072414">
      <w:pPr>
        <w:widowControl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uk-UA"/>
        </w:rPr>
      </w:pPr>
      <w:r w:rsidRPr="0007241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uk-UA"/>
        </w:rPr>
        <w:t xml:space="preserve">З метою запобігання придбання Замовником фальсифікованої та/або контрабандної продукції учасник у складі тендерної пропозиції повинен </w:t>
      </w:r>
      <w:r w:rsidRPr="00072414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uk-UA"/>
        </w:rPr>
        <w:t>надати лист авторизації дистриб'ютора</w:t>
      </w:r>
      <w:r w:rsidRPr="0007241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uk-UA"/>
        </w:rPr>
        <w:t>, представника виробника з перекладом на українську мову на товари яких ця вимога стосується відповідно до таблиці технічних вимог.</w:t>
      </w:r>
    </w:p>
    <w:p w:rsidR="00072414" w:rsidRDefault="00C32A17" w:rsidP="00C32A17">
      <w:pPr>
        <w:spacing w:before="240"/>
        <w:ind w:left="-142"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C32A17">
        <w:rPr>
          <w:rFonts w:ascii="Times New Roman" w:hAnsi="Times New Roman"/>
          <w:b/>
          <w:bCs/>
          <w:sz w:val="24"/>
          <w:szCs w:val="24"/>
          <w:lang w:eastAsia="uk-UA"/>
        </w:rPr>
        <w:t>Медико-технічні вимоги до предмета закупівлі</w:t>
      </w:r>
    </w:p>
    <w:tbl>
      <w:tblPr>
        <w:tblW w:w="5273" w:type="pct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"/>
        <w:gridCol w:w="7622"/>
        <w:gridCol w:w="1307"/>
        <w:gridCol w:w="1540"/>
      </w:tblGrid>
      <w:tr w:rsidR="00C32A17" w:rsidRPr="00183E91" w:rsidTr="001E55BD">
        <w:trPr>
          <w:trHeight w:val="40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ru-RU" w:eastAsia="zh-CN" w:bidi="hi-IN"/>
              </w:rPr>
            </w:pPr>
            <w:r w:rsidRPr="00183E91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ru-RU" w:eastAsia="zh-CN" w:bidi="hi-IN"/>
              </w:rPr>
              <w:t>№ п/п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ru-RU" w:eastAsia="zh-CN" w:bidi="hi-IN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en-US" w:bidi="hi-IN"/>
              </w:rPr>
              <w:t>Найменування</w:t>
            </w:r>
            <w:proofErr w:type="spellEnd"/>
            <w:r w:rsidRPr="00183E91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en-US" w:bidi="hi-IN"/>
              </w:rPr>
              <w:t>предмету</w:t>
            </w:r>
            <w:proofErr w:type="spellEnd"/>
            <w:r w:rsidRPr="00183E91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en-US" w:bidi="hi-IN"/>
              </w:rPr>
              <w:t>закупівлі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ru-RU" w:eastAsia="zh-CN" w:bidi="hi-IN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ru-RU" w:eastAsia="zh-CN" w:bidi="hi-IN"/>
              </w:rPr>
              <w:t>Одиниця</w:t>
            </w:r>
            <w:proofErr w:type="spellEnd"/>
            <w:r w:rsidRPr="00183E91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ru-RU" w:eastAsia="zh-CN" w:bidi="hi-IN"/>
              </w:rPr>
              <w:t>виміру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uppressAutoHyphens/>
              <w:autoSpaceDN w:val="0"/>
              <w:spacing w:after="0" w:line="240" w:lineRule="auto"/>
              <w:ind w:right="-117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ru-RU" w:eastAsia="zh-CN" w:bidi="hi-IN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ru-RU" w:bidi="hi-IN"/>
              </w:rPr>
              <w:t>Кількість</w:t>
            </w:r>
            <w:proofErr w:type="spellEnd"/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Метанол для хроматографії (ВЕРХ),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ізократич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.,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Ph.Eur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(R2), USP, ACS, 2,5 л (412532), уп.2,5 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40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Ацетонітрил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для хроматографії (ВЕРХ) градієнт.,</w:t>
            </w: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br/>
              <w:t xml:space="preserve">≥99.9%, ACS,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Ph.Eur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., USP, 2,5 л, 412392000, уп.2,5л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20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Тетрагідрофуран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для хроматографії (ВЕРХ)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ізократич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., не стабілізований, 1 л (412451000), уп.1 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Оцтова кислота крижана 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50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Тетрагідрофуран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2,7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Триетиламід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/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Триетиламін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, ≥99,5%,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, 1 л (489556), уп.1 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Діетиламін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/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диетиламін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для синтезу, 803010.1000,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Мерк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, уп.1 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Амміак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33%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/аміак 25%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4,5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Водню пероксид 30%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/перекис водню 35% медичний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5,7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Хлороформ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фам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Реактиф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Фішера/реактив Фішера №1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, уп.800 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ДМФА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хя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/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диметилформамід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4,75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ДМСО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/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диметилсульфоксид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Synthesis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grade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5,5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Спирт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пропіловий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(пропанол-1) для хроматографії,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ізократич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., 1 л, (412541000), уп.1 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Спирт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ізопропиловий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(пропанол-2) для хроматографії, ВЕРХ, ACS,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Рh.Eur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., USP, 2,5 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Пропанол-2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/Спирт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ізопропиловий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4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Етилацетат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тех,марка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9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Метилацетат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0,9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Дихлоретан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2,4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Мурашина кислота 85% ч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2,4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Н-гексан для хроматографії (ВЕРХ),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фарм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., 2.5 л, 412602000, Карло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Ерба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Бензоловий спирт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5,25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Метилен хлористий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2,6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Циклогексан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1,5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Натрій 1-гептансульфонат, для ІПХ, 25 г, уп.25 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Натрій 1-гексансульфонат, для ІПХ, 405621, 25 г, уп.25 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Октансульфонат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натрію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/Натрій 1-октансульфонат моногідрат, для ІПХ, 25 г, уп.25 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Калію йодистий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фарм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Натрію гідроксид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/натрію гідроокис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дрібногранульований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10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Калію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гідрокис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фарм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Калій фосфорнокислий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двозаміщений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ч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Натрій хлористий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Натрію ацетат безводний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/натрій оцтовокислий (б/в)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фарм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Натрію ацетат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тригідрат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/натрій оцтовокислий, (3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водн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.)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Натрію тіосульфат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/натрій сіркуватистокислий (тіосульфат)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Заліза (ІІІ) хлорид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/залізо хлорне (6-водн.) ч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Натрій фосфорнокислий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однозаміщений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Натрій фосфорнокислий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двозаміщений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Амонію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молібдат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/амоній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молібденовокислий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0,5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Калію карбонат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/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калий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углекислый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1,5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водн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Натрію карбонат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/натрій вуглекислий (б/в)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фарм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Барій хлористий (2-водн.)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0,1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Гідразин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хлорид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/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гідразин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солянокислий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0,2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Гідразин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сульфат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/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гідразин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сульфат,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, (42377-1000),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Акрос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, уп.100 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Натрію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тетраборат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/натрій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тетраборнокислий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(бура) 10-водн.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Тех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0,5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Трихлороцтова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кислота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Калію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тартрат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/калій виннокислий кислий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Амонію ванадат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/амоній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ванадієвокислий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мета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0,5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Натрію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сульфт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безводний 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/натрій сірчанокислий (б/в)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Натрію сульфід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/натрій сірчистий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0,5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Натрію сульфіт 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/натрій сірчистокислий б/в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Сульфамідові кислота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хч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C32A17" w:rsidRPr="00183E91" w:rsidTr="001E55BD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17" w:rsidRPr="00183E91" w:rsidRDefault="00C32A17" w:rsidP="00C32A17">
            <w:pPr>
              <w:pStyle w:val="a8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Пластини для ТШХ, пластикова підкладка, силікагель 60 F254, 20х20, 25 </w:t>
            </w:r>
            <w:proofErr w:type="spellStart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шт</w:t>
            </w:r>
            <w:proofErr w:type="spellEnd"/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(105735.0001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пак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17" w:rsidRPr="00183E91" w:rsidRDefault="00C32A17" w:rsidP="001E5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183E9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3</w:t>
            </w:r>
          </w:p>
        </w:tc>
      </w:tr>
    </w:tbl>
    <w:p w:rsidR="00C32A17" w:rsidRPr="00C32A17" w:rsidRDefault="00C32A17" w:rsidP="00C32A17">
      <w:pPr>
        <w:spacing w:before="240"/>
        <w:ind w:left="-142"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sectPr w:rsidR="00C32A17" w:rsidRPr="00C32A17" w:rsidSect="00092B2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5C66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D1C3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6A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86D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10B9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8C3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B08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55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60E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F2A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9459F"/>
    <w:multiLevelType w:val="hybridMultilevel"/>
    <w:tmpl w:val="D80E4F2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27277E"/>
    <w:multiLevelType w:val="multilevel"/>
    <w:tmpl w:val="7346E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36080D"/>
    <w:multiLevelType w:val="hybridMultilevel"/>
    <w:tmpl w:val="F6468BB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8C6E82"/>
    <w:multiLevelType w:val="hybridMultilevel"/>
    <w:tmpl w:val="BCC6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72C"/>
    <w:multiLevelType w:val="multilevel"/>
    <w:tmpl w:val="B0D8D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ADC134F"/>
    <w:multiLevelType w:val="hybridMultilevel"/>
    <w:tmpl w:val="28C470C6"/>
    <w:lvl w:ilvl="0" w:tplc="69FC54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D6786"/>
    <w:multiLevelType w:val="hybridMultilevel"/>
    <w:tmpl w:val="AABC5D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B2D"/>
    <w:rsid w:val="000117CF"/>
    <w:rsid w:val="00011D99"/>
    <w:rsid w:val="000219C8"/>
    <w:rsid w:val="00072414"/>
    <w:rsid w:val="00092B2D"/>
    <w:rsid w:val="000956FC"/>
    <w:rsid w:val="000A51C0"/>
    <w:rsid w:val="000C2CAF"/>
    <w:rsid w:val="000D2A5C"/>
    <w:rsid w:val="000F346E"/>
    <w:rsid w:val="00102E63"/>
    <w:rsid w:val="00106866"/>
    <w:rsid w:val="00125FC3"/>
    <w:rsid w:val="00147FFC"/>
    <w:rsid w:val="00186A0A"/>
    <w:rsid w:val="001A74E1"/>
    <w:rsid w:val="001B5B70"/>
    <w:rsid w:val="002111C1"/>
    <w:rsid w:val="00222429"/>
    <w:rsid w:val="00231CE7"/>
    <w:rsid w:val="00234D07"/>
    <w:rsid w:val="002369CE"/>
    <w:rsid w:val="00246D94"/>
    <w:rsid w:val="00261876"/>
    <w:rsid w:val="002A50BD"/>
    <w:rsid w:val="002B61F2"/>
    <w:rsid w:val="002F3493"/>
    <w:rsid w:val="002F3B39"/>
    <w:rsid w:val="003234E6"/>
    <w:rsid w:val="003523AE"/>
    <w:rsid w:val="00392ACE"/>
    <w:rsid w:val="0039521C"/>
    <w:rsid w:val="003D358E"/>
    <w:rsid w:val="003D6CD5"/>
    <w:rsid w:val="003F2ACB"/>
    <w:rsid w:val="004215B2"/>
    <w:rsid w:val="004328C3"/>
    <w:rsid w:val="004349DC"/>
    <w:rsid w:val="0043535B"/>
    <w:rsid w:val="0046241A"/>
    <w:rsid w:val="0046770B"/>
    <w:rsid w:val="0049094C"/>
    <w:rsid w:val="00495020"/>
    <w:rsid w:val="004C50BF"/>
    <w:rsid w:val="004C6C6F"/>
    <w:rsid w:val="004F0968"/>
    <w:rsid w:val="004F1D20"/>
    <w:rsid w:val="004F5C60"/>
    <w:rsid w:val="00505A38"/>
    <w:rsid w:val="005070A4"/>
    <w:rsid w:val="005077F2"/>
    <w:rsid w:val="00510582"/>
    <w:rsid w:val="00514F6A"/>
    <w:rsid w:val="00567AD9"/>
    <w:rsid w:val="005F65C9"/>
    <w:rsid w:val="005F6D57"/>
    <w:rsid w:val="00626C90"/>
    <w:rsid w:val="00681EF2"/>
    <w:rsid w:val="0068627D"/>
    <w:rsid w:val="006869D2"/>
    <w:rsid w:val="006E7E47"/>
    <w:rsid w:val="006F5C1E"/>
    <w:rsid w:val="00710D56"/>
    <w:rsid w:val="007178A5"/>
    <w:rsid w:val="007835AF"/>
    <w:rsid w:val="007D115E"/>
    <w:rsid w:val="007D6D34"/>
    <w:rsid w:val="007F5605"/>
    <w:rsid w:val="008004B9"/>
    <w:rsid w:val="00801E27"/>
    <w:rsid w:val="00804468"/>
    <w:rsid w:val="0080581B"/>
    <w:rsid w:val="00830A95"/>
    <w:rsid w:val="0087630A"/>
    <w:rsid w:val="00881EC0"/>
    <w:rsid w:val="0088592F"/>
    <w:rsid w:val="008C146D"/>
    <w:rsid w:val="00914484"/>
    <w:rsid w:val="0093367A"/>
    <w:rsid w:val="009405C5"/>
    <w:rsid w:val="0095632F"/>
    <w:rsid w:val="009773B9"/>
    <w:rsid w:val="009B5E35"/>
    <w:rsid w:val="009D3069"/>
    <w:rsid w:val="009F75E2"/>
    <w:rsid w:val="00A010A4"/>
    <w:rsid w:val="00A21A96"/>
    <w:rsid w:val="00A346A2"/>
    <w:rsid w:val="00A7050B"/>
    <w:rsid w:val="00A7313E"/>
    <w:rsid w:val="00A9785C"/>
    <w:rsid w:val="00AA44B1"/>
    <w:rsid w:val="00AC1FAA"/>
    <w:rsid w:val="00AD2454"/>
    <w:rsid w:val="00B17F97"/>
    <w:rsid w:val="00B52801"/>
    <w:rsid w:val="00B707B8"/>
    <w:rsid w:val="00B822F0"/>
    <w:rsid w:val="00BC1527"/>
    <w:rsid w:val="00BC183F"/>
    <w:rsid w:val="00BC2298"/>
    <w:rsid w:val="00BC40BE"/>
    <w:rsid w:val="00BC4F17"/>
    <w:rsid w:val="00BD017F"/>
    <w:rsid w:val="00BE768E"/>
    <w:rsid w:val="00BF59C8"/>
    <w:rsid w:val="00C0549E"/>
    <w:rsid w:val="00C1030B"/>
    <w:rsid w:val="00C32A17"/>
    <w:rsid w:val="00C51540"/>
    <w:rsid w:val="00C57215"/>
    <w:rsid w:val="00C821E9"/>
    <w:rsid w:val="00C835CC"/>
    <w:rsid w:val="00C862CD"/>
    <w:rsid w:val="00CB6E6B"/>
    <w:rsid w:val="00CD0B06"/>
    <w:rsid w:val="00CD1FA4"/>
    <w:rsid w:val="00CD20BE"/>
    <w:rsid w:val="00CD41F8"/>
    <w:rsid w:val="00CF5ECF"/>
    <w:rsid w:val="00D43279"/>
    <w:rsid w:val="00D458A8"/>
    <w:rsid w:val="00D531B0"/>
    <w:rsid w:val="00D55004"/>
    <w:rsid w:val="00D921CC"/>
    <w:rsid w:val="00DC6C50"/>
    <w:rsid w:val="00DF6E64"/>
    <w:rsid w:val="00E419AF"/>
    <w:rsid w:val="00E65129"/>
    <w:rsid w:val="00E65773"/>
    <w:rsid w:val="00E72E31"/>
    <w:rsid w:val="00E85D11"/>
    <w:rsid w:val="00E87436"/>
    <w:rsid w:val="00EC0C52"/>
    <w:rsid w:val="00EC55B5"/>
    <w:rsid w:val="00EE5218"/>
    <w:rsid w:val="00EF45C1"/>
    <w:rsid w:val="00F20143"/>
    <w:rsid w:val="00F4691F"/>
    <w:rsid w:val="00F52321"/>
    <w:rsid w:val="00F80104"/>
    <w:rsid w:val="00FA5BB6"/>
    <w:rsid w:val="00FA6137"/>
    <w:rsid w:val="00FC6468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C0DC64-57E9-4253-8917-689B6A81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F2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3F2AC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F2AC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F2ACB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F2ACB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F2ACB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F2ACB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locked/>
    <w:rsid w:val="0039521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99"/>
    <w:locked/>
    <w:rsid w:val="0039521C"/>
    <w:rPr>
      <w:rFonts w:ascii="Calibri Light" w:hAnsi="Calibri Light" w:cs="Times New Roman"/>
      <w:spacing w:val="-10"/>
      <w:kern w:val="28"/>
      <w:sz w:val="56"/>
      <w:szCs w:val="56"/>
      <w:lang w:val="uk-UA" w:eastAsia="en-US" w:bidi="ar-SA"/>
    </w:rPr>
  </w:style>
  <w:style w:type="character" w:styleId="a5">
    <w:name w:val="Hyperlink"/>
    <w:basedOn w:val="a0"/>
    <w:uiPriority w:val="99"/>
    <w:rsid w:val="0039521C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395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01">
    <w:name w:val="fontstyle01"/>
    <w:uiPriority w:val="99"/>
    <w:rsid w:val="0039521C"/>
    <w:rPr>
      <w:rFonts w:ascii="TimesNewRomanPSMT" w:eastAsia="TimesNewRomanPSMT"/>
      <w:color w:val="000000"/>
      <w:sz w:val="24"/>
    </w:rPr>
  </w:style>
  <w:style w:type="paragraph" w:customStyle="1" w:styleId="11">
    <w:name w:val="Цитата1"/>
    <w:basedOn w:val="a"/>
    <w:uiPriority w:val="99"/>
    <w:rsid w:val="0039521C"/>
    <w:pPr>
      <w:suppressAutoHyphens/>
      <w:spacing w:after="0" w:line="240" w:lineRule="auto"/>
      <w:ind w:left="284" w:right="-58" w:firstLine="436"/>
      <w:jc w:val="both"/>
    </w:pPr>
    <w:rPr>
      <w:rFonts w:ascii="Times New Roman" w:eastAsia="Times New Roman" w:hAnsi="Times New Roman"/>
      <w:sz w:val="24"/>
      <w:szCs w:val="20"/>
      <w:lang w:val="ru-RU" w:eastAsia="ar-SA"/>
    </w:rPr>
  </w:style>
  <w:style w:type="paragraph" w:styleId="a6">
    <w:name w:val="Normal (Web)"/>
    <w:basedOn w:val="a"/>
    <w:uiPriority w:val="99"/>
    <w:rsid w:val="00395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locked/>
    <w:rsid w:val="00CD0B06"/>
    <w:rPr>
      <w:rFonts w:cs="Times New Roman"/>
      <w:b/>
      <w:bCs/>
    </w:rPr>
  </w:style>
  <w:style w:type="paragraph" w:styleId="a8">
    <w:name w:val="List Paragraph"/>
    <w:aliases w:val="Список уровня 2,1 Буллет,название табл/рис,заголовок 1.1"/>
    <w:basedOn w:val="a"/>
    <w:link w:val="a9"/>
    <w:uiPriority w:val="34"/>
    <w:qFormat/>
    <w:rsid w:val="004328C3"/>
    <w:pPr>
      <w:ind w:left="720"/>
      <w:contextualSpacing/>
    </w:pPr>
    <w:rPr>
      <w:rFonts w:ascii="Times New Roman" w:eastAsia="SimSun" w:hAnsi="Times New Roman"/>
      <w:sz w:val="24"/>
      <w:szCs w:val="24"/>
      <w:lang w:val="ru-RU" w:eastAsia="ru-RU"/>
    </w:rPr>
  </w:style>
  <w:style w:type="paragraph" w:customStyle="1" w:styleId="21">
    <w:name w:val="Основной текст с отступом 21"/>
    <w:basedOn w:val="a"/>
    <w:uiPriority w:val="99"/>
    <w:rsid w:val="004328C3"/>
    <w:pPr>
      <w:widowControl w:val="0"/>
      <w:suppressAutoHyphens/>
      <w:spacing w:after="120" w:line="480" w:lineRule="auto"/>
      <w:ind w:left="283"/>
    </w:pPr>
    <w:rPr>
      <w:rFonts w:ascii="Times New Roman CYR" w:eastAsia="SimSun" w:hAnsi="Times New Roman CYR" w:cs="Times New Roman CYR"/>
      <w:kern w:val="1"/>
      <w:sz w:val="24"/>
      <w:szCs w:val="24"/>
      <w:lang w:eastAsia="hi-IN" w:bidi="hi-IN"/>
    </w:rPr>
  </w:style>
  <w:style w:type="character" w:customStyle="1" w:styleId="a9">
    <w:name w:val="Абзац списку Знак"/>
    <w:aliases w:val="Список уровня 2 Знак,1 Буллет Знак,название табл/рис Знак,заголовок 1.1 Знак"/>
    <w:link w:val="a8"/>
    <w:uiPriority w:val="34"/>
    <w:locked/>
    <w:rsid w:val="004328C3"/>
    <w:rPr>
      <w:rFonts w:ascii="Times New Roman" w:eastAsia="SimSu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2ACB"/>
    <w:rPr>
      <w:rFonts w:ascii="Arial" w:eastAsia="Arial" w:hAnsi="Arial" w:cs="Arial"/>
      <w:sz w:val="40"/>
      <w:szCs w:val="4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F2ACB"/>
    <w:rPr>
      <w:rFonts w:ascii="Arial" w:eastAsia="Arial" w:hAnsi="Arial" w:cs="Arial"/>
      <w:sz w:val="32"/>
      <w:szCs w:val="32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F2ACB"/>
    <w:rPr>
      <w:rFonts w:ascii="Arial" w:eastAsia="Arial" w:hAnsi="Arial" w:cs="Arial"/>
      <w:color w:val="434343"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3F2ACB"/>
    <w:rPr>
      <w:rFonts w:ascii="Arial" w:eastAsia="Arial" w:hAnsi="Arial" w:cs="Arial"/>
      <w:color w:val="666666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3F2ACB"/>
    <w:rPr>
      <w:rFonts w:ascii="Arial" w:eastAsia="Arial" w:hAnsi="Arial" w:cs="Arial"/>
      <w:color w:val="66666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3F2ACB"/>
    <w:rPr>
      <w:rFonts w:ascii="Arial" w:eastAsia="Arial" w:hAnsi="Arial" w:cs="Arial"/>
      <w:i/>
      <w:color w:val="666666"/>
      <w:lang w:val="uk-UA" w:eastAsia="uk-UA"/>
    </w:rPr>
  </w:style>
  <w:style w:type="table" w:customStyle="1" w:styleId="TableNormal">
    <w:name w:val="Table Normal"/>
    <w:rsid w:val="003F2ACB"/>
    <w:pPr>
      <w:spacing w:line="276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ab"/>
    <w:uiPriority w:val="11"/>
    <w:qFormat/>
    <w:locked/>
    <w:rsid w:val="003F2AC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3F2ACB"/>
    <w:rPr>
      <w:rFonts w:ascii="Arial" w:eastAsia="Arial" w:hAnsi="Arial" w:cs="Arial"/>
      <w:color w:val="666666"/>
      <w:sz w:val="30"/>
      <w:szCs w:val="30"/>
      <w:lang w:val="uk-UA" w:eastAsia="uk-UA"/>
    </w:rPr>
  </w:style>
  <w:style w:type="paragraph" w:styleId="ac">
    <w:name w:val="No Spacing"/>
    <w:link w:val="ad"/>
    <w:uiPriority w:val="1"/>
    <w:qFormat/>
    <w:rsid w:val="00C57215"/>
    <w:rPr>
      <w:lang w:val="uk-UA" w:eastAsia="en-US"/>
    </w:rPr>
  </w:style>
  <w:style w:type="character" w:customStyle="1" w:styleId="ad">
    <w:name w:val="Без інтервалів Знак"/>
    <w:link w:val="ac"/>
    <w:uiPriority w:val="1"/>
    <w:rsid w:val="007D6D34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311">
              <w:marLeft w:val="0"/>
              <w:marRight w:val="0"/>
              <w:marTop w:val="0"/>
              <w:marBottom w:val="450"/>
              <w:divBdr>
                <w:top w:val="dashed" w:sz="12" w:space="23" w:color="BFBFBF"/>
                <w:left w:val="dashed" w:sz="12" w:space="23" w:color="BFBFBF"/>
                <w:bottom w:val="dashed" w:sz="12" w:space="23" w:color="BFBFBF"/>
                <w:right w:val="dashed" w:sz="12" w:space="23" w:color="BFBFBF"/>
              </w:divBdr>
            </w:div>
            <w:div w:id="1067150314">
              <w:marLeft w:val="0"/>
              <w:marRight w:val="0"/>
              <w:marTop w:val="0"/>
              <w:marBottom w:val="450"/>
              <w:divBdr>
                <w:top w:val="dashed" w:sz="12" w:space="23" w:color="BFBFBF"/>
                <w:left w:val="dashed" w:sz="12" w:space="23" w:color="BFBFBF"/>
                <w:bottom w:val="dashed" w:sz="12" w:space="23" w:color="BFBFBF"/>
                <w:right w:val="dashed" w:sz="12" w:space="23" w:color="BFBFBF"/>
              </w:divBdr>
            </w:div>
          </w:divsChild>
        </w:div>
        <w:div w:id="106715031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single" w:sz="6" w:space="20" w:color="E0E0E0"/>
            <w:right w:val="none" w:sz="0" w:space="0" w:color="auto"/>
          </w:divBdr>
          <w:divsChild>
            <w:div w:id="10671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503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503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4917</Words>
  <Characters>2803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dcterms:created xsi:type="dcterms:W3CDTF">2021-10-26T09:00:00Z</dcterms:created>
  <dcterms:modified xsi:type="dcterms:W3CDTF">2025-04-29T12:15:00Z</dcterms:modified>
</cp:coreProperties>
</file>